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EC" w:rsidRPr="00105FE0" w:rsidRDefault="00793FEC" w:rsidP="00105FE0">
      <w:pPr>
        <w:pStyle w:val="Nagwek1"/>
        <w:spacing w:before="0"/>
      </w:pPr>
      <w:r w:rsidRPr="00105FE0">
        <w:rPr>
          <w:rStyle w:val="Nagwek1Znak"/>
          <w:b/>
        </w:rPr>
        <w:t xml:space="preserve">REGULAMIN DOKONYWANIA OCEN OKRESOWYCH </w:t>
      </w:r>
      <w:r w:rsidRPr="00105FE0">
        <w:t>PRACOWNIKÓW SAMORZĄDOWYCH W ZSP W SŁOTWINIE</w:t>
      </w:r>
    </w:p>
    <w:p w:rsidR="00793FEC" w:rsidRPr="00E13B00" w:rsidRDefault="00793FEC" w:rsidP="00105FE0">
      <w:pPr>
        <w:autoSpaceDE w:val="0"/>
        <w:autoSpaceDN w:val="0"/>
        <w:adjustRightInd w:val="0"/>
        <w:spacing w:before="600"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Uchwalono na podstawie art. 27 ust. 3 oraz art. 24 i art. 25 ust. 1 ustawy z 21 listopada 2008 r. o pracownikach samorządowych tekst jedn.: Dz.U. z 2018 r. poz. 1260 ze zm.) </w:t>
      </w:r>
    </w:p>
    <w:p w:rsidR="00793FEC" w:rsidRPr="00105FE0" w:rsidRDefault="00105FE0" w:rsidP="00105FE0">
      <w:pPr>
        <w:pStyle w:val="Nagwek2"/>
      </w:pPr>
      <w:r w:rsidRPr="00105FE0">
        <w:t>ROZDZIAŁ I. PRZEPISY WSTĘPNE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Niniejszy regulamin określa: </w:t>
      </w:r>
    </w:p>
    <w:p w:rsidR="00793FEC" w:rsidRPr="00E13B00" w:rsidRDefault="00793FEC" w:rsidP="00105F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sposób dokonywania okresowych ocen pracowników zatrudnionych na stanowiskach pomocniczych i obsługi, zwanych dalej Ocenianymi,</w:t>
      </w:r>
    </w:p>
    <w:p w:rsidR="00793FEC" w:rsidRPr="00E13B00" w:rsidRDefault="00793FEC" w:rsidP="00105F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okresy, za które jest sporządzana ocena, </w:t>
      </w:r>
    </w:p>
    <w:p w:rsidR="00793FEC" w:rsidRPr="00E13B00" w:rsidRDefault="00793FEC" w:rsidP="00105F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kryteria, na podstawie których jest sporządzana ocena, oraz </w:t>
      </w:r>
    </w:p>
    <w:p w:rsidR="00793FEC" w:rsidRPr="00E13B00" w:rsidRDefault="00793FEC" w:rsidP="00105F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skalę ocen, biorąc pod uwagę potrzebę prawidłowego dokonywania tych ocen oraz specyfikę funkcjonowania placówki. 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2.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Zasady dokonywania okresowych ocen pracowników oraz odwoływania się pracowników od dokonanej oceny i skutki prawne uzyskania oceny negatywnej określa art. 27 ustawy z 21 listopada 2008 r. o pracownikach samorządowych.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3.</w:t>
      </w:r>
    </w:p>
    <w:p w:rsidR="00793FEC" w:rsidRPr="00E13B00" w:rsidRDefault="00793FEC" w:rsidP="00105F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Wykaz stanowisk pomocniczych i obsługi określa rozporządzenie Rady Ministrów z 15 maja 2018 r. w sprawie wynagradzania pracowników samorządowych (Dz.U. z 2018 r., poz. 936).</w:t>
      </w:r>
    </w:p>
    <w:p w:rsidR="00793FEC" w:rsidRPr="00105FE0" w:rsidRDefault="00105FE0" w:rsidP="00105FE0">
      <w:pPr>
        <w:pStyle w:val="Nagwek2"/>
        <w:spacing w:before="0" w:line="360" w:lineRule="auto"/>
      </w:pPr>
      <w:r w:rsidRPr="00105FE0">
        <w:t>ROZDZIAŁ II. SPOSÓB DOKONYWANIA OKRESOWEJ OCENY PRACOWNIKÓW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4.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Okresowej oceny dokonuje bezpośredni przełożony Ocenianego, zwany dalej Oceniającym.</w:t>
      </w:r>
    </w:p>
    <w:p w:rsidR="00793FEC" w:rsidRPr="00105FE0" w:rsidRDefault="00793FEC" w:rsidP="00105F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Ocena dotyczy wywiązywania się przez pracownika samorządowego z obowiązków wynikających z zakresu czynności na zajmowanym stanowisku oraz obowiązków wynikających z art. 27 ust. 3 oraz art. 24 i art. 25 ust. 1 ustawy o pracownikach samorządowych: 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dbałości o wykonywanie zadań publicznych oraz o środki publiczne, 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przestrzegania Konstytucji Rzeczypospolitej Polskiej i innych przepisów prawa, 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wykonywania zadań sumiennie, sprawnie i bezstronnie,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udzielania informacji organom, instytucjom i osobom fizycznym oraz udostępniania dokumentów znajdujących się w posiadaniu jednostki, w której pracownik jest zatrudniony, jeżeli prawo tego nie zabrania, 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dochowania tajemnicy ustawowo chronionej,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zachowania uprzejmości i życzliwości w kontaktach z obywatelami, zwierzchnikami, podwładnymi oraz współpracownikami,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zachowania się z godnością w miejscu pracy i poza nim,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stałego podnoszenia umiejętności i kwalifikacji zawodowych, </w:t>
      </w:r>
    </w:p>
    <w:p w:rsidR="00793FEC" w:rsidRPr="00E13B00" w:rsidRDefault="00793FEC" w:rsidP="0010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sumiennego i starannego wykonywania poleceń przełożonego. 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6</w:t>
      </w:r>
      <w:r w:rsidRPr="00E13B00">
        <w:rPr>
          <w:rFonts w:ascii="Arial" w:hAnsi="Arial" w:cs="Arial"/>
          <w:sz w:val="24"/>
          <w:szCs w:val="24"/>
        </w:rPr>
        <w:t>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Ocena pracownika dokonywana jest na podstawie poniższych kryteriów:</w:t>
      </w:r>
    </w:p>
    <w:p w:rsidR="00793FEC" w:rsidRPr="00E13B00" w:rsidRDefault="00793FEC" w:rsidP="00105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sumienność, </w:t>
      </w:r>
    </w:p>
    <w:p w:rsidR="00793FEC" w:rsidRPr="00E13B00" w:rsidRDefault="00793FEC" w:rsidP="00105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sprawność, </w:t>
      </w:r>
    </w:p>
    <w:p w:rsidR="00793FEC" w:rsidRPr="00E13B00" w:rsidRDefault="00793FEC" w:rsidP="00105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bezstronność, </w:t>
      </w:r>
    </w:p>
    <w:p w:rsidR="00793FEC" w:rsidRPr="00E13B00" w:rsidRDefault="00793FEC" w:rsidP="00105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umiejętność stosowania odpowiednich przepisów prawa,</w:t>
      </w:r>
    </w:p>
    <w:p w:rsidR="00793FEC" w:rsidRPr="00E13B00" w:rsidRDefault="00793FEC" w:rsidP="00105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planowanie i organizowanie pracy,</w:t>
      </w:r>
    </w:p>
    <w:p w:rsidR="00793FEC" w:rsidRPr="00E13B00" w:rsidRDefault="00793FEC" w:rsidP="00105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postawa etyczna, </w:t>
      </w:r>
    </w:p>
    <w:p w:rsidR="00793FEC" w:rsidRPr="00E13B00" w:rsidRDefault="00793FEC" w:rsidP="00105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lastRenderedPageBreak/>
        <w:t>stałe podnoszenie umiejętności i kwalifikacji zawodowych.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7</w:t>
      </w:r>
      <w:r w:rsidRPr="00E13B00">
        <w:rPr>
          <w:rFonts w:ascii="Arial" w:hAnsi="Arial" w:cs="Arial"/>
          <w:sz w:val="24"/>
          <w:szCs w:val="24"/>
        </w:rPr>
        <w:t>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Sporządzenie oceny na piśmie polega na określeniu stopnia spełniania przez Ocenianego zadanych kryteriów, przy uwzględnieniu następujących stopni:</w:t>
      </w:r>
    </w:p>
    <w:p w:rsidR="00793FEC" w:rsidRPr="00E13B00" w:rsidRDefault="00793FEC" w:rsidP="00105FE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bardzo dobry, gdy zadanie jest wykonywane przez Ocenianego prawidłowo i terminowo,</w:t>
      </w:r>
    </w:p>
    <w:p w:rsidR="00793FEC" w:rsidRPr="00E13B00" w:rsidRDefault="00793FEC" w:rsidP="00105F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dostateczny, gdy zadanie jest wykonywane przez Ocenianego prawidłowo i terminowo tylko częściowo,</w:t>
      </w:r>
    </w:p>
    <w:p w:rsidR="00793FEC" w:rsidRPr="00E13B00" w:rsidRDefault="00793FEC" w:rsidP="00105F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niedostateczny, gdy zadanie nie jest wykonywane przez Ocenianego prawidłowo i terminowo.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8.</w:t>
      </w:r>
    </w:p>
    <w:p w:rsidR="00793FEC" w:rsidRPr="00E13B00" w:rsidRDefault="00793FEC" w:rsidP="00105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Przed wykonaniem oceny Oceniający przeprowadza rozmowę z Ocenianym na temat stanowiska dotyczącego stopnia spełniania przez niego kryteriów oceny.</w:t>
      </w:r>
    </w:p>
    <w:p w:rsidR="00793FEC" w:rsidRPr="00105FE0" w:rsidRDefault="00105FE0" w:rsidP="00105FE0">
      <w:pPr>
        <w:pStyle w:val="Nagwek2"/>
        <w:spacing w:before="0" w:line="360" w:lineRule="auto"/>
      </w:pPr>
      <w:r w:rsidRPr="00105FE0">
        <w:t>ROZDZIAŁ III. OKRESY, ZA KTÓRE JEST DOKONYWANA OCENA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9.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Okresowa ocena pracowników dokonywana jest nie rzadziej niż raz na dwa lata i nie częściej niż raz na 6 miesięcy, z zastrzeżeniem postanowień § 18.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10.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 częstotliwości przeprowadzania oceny pracownika decyduje bezpośredni przełożony z zachowaniem zasad wskazanych w § 4.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11</w:t>
      </w:r>
      <w:r w:rsidRPr="00E13B00">
        <w:rPr>
          <w:rFonts w:ascii="Arial" w:hAnsi="Arial" w:cs="Arial"/>
          <w:sz w:val="24"/>
          <w:szCs w:val="24"/>
        </w:rPr>
        <w:t>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Ocena dokonywana jest w formie pisemnej.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12.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Oceniający sporządza arkusz oceny w dwóch egzemplarzach, z których jeden przekazuje niezwłocznie dyrektorowi (jeśli Oceniający nie pełni funkcji dyrektora szkoły), a drugi przekazuje Ocenianemu.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lastRenderedPageBreak/>
        <w:t>§ 13.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Termin przeprowadzenia oceny pracownika może ulec zmianie w przypadku usprawiedliwionej nieobecności Ocenianego uniemożliwiającej terminowe przeprowadzenie oceny lub istotnej zmiany zakresu obowiązków Ocenianego.</w:t>
      </w:r>
    </w:p>
    <w:p w:rsidR="00793FEC" w:rsidRPr="00E13B00" w:rsidRDefault="00105FE0" w:rsidP="00105FE0">
      <w:pPr>
        <w:pStyle w:val="Nagwek2"/>
        <w:spacing w:before="0" w:line="360" w:lineRule="auto"/>
      </w:pPr>
      <w:r>
        <w:t xml:space="preserve">Rozdział IV. </w:t>
      </w:r>
      <w:r w:rsidR="00793FEC" w:rsidRPr="00E13B00">
        <w:t>Odwołanie od uzyskanej oceny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14.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Ocenianemu przysługuje od przyznanej mu oceny odwołanie do dyrektora szkoły, w terminie 7 dni od dnia jej doręczenia.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15</w:t>
      </w:r>
      <w:r w:rsidRPr="00E13B00">
        <w:rPr>
          <w:rFonts w:ascii="Arial" w:hAnsi="Arial" w:cs="Arial"/>
          <w:sz w:val="24"/>
          <w:szCs w:val="24"/>
        </w:rPr>
        <w:t>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Odwołanie powinno mieć formę pisemną i zawierać uzasadnienie.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16.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Odwołanie rozpatrywane jest w terminie 14 dni od dnia jego wniesienia.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17.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 xml:space="preserve">W przypadku uwzględnienia odwołania dyrektor wydaje bezpośredniemu przełożonemu Ocenianego polecenie dokonania oceny po raz drugi. </w:t>
      </w:r>
    </w:p>
    <w:p w:rsidR="00793FEC" w:rsidRPr="00E13B00" w:rsidRDefault="00793FEC" w:rsidP="00105FE0">
      <w:pPr>
        <w:pStyle w:val="Nagwek2"/>
        <w:spacing w:before="0" w:line="360" w:lineRule="auto"/>
      </w:pPr>
      <w:r w:rsidRPr="00E13B00">
        <w:t xml:space="preserve"> </w:t>
      </w:r>
      <w:r w:rsidR="00105FE0">
        <w:t xml:space="preserve">ROZDZIAŁ V. </w:t>
      </w:r>
      <w:r w:rsidR="00105FE0" w:rsidRPr="00E13B00">
        <w:t>SKUTKI UZYSKANIA OCENY NEGATYWNEJ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18.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W sytuacji otrzymania przez Ocenianego negatywnej oceny poddawany jest on ponownej ocenie, nie później niż przed upływem jednego roku, nie wcześniej niż po upływie 3 miesięcy od dnia zakończenia poprzedniej oceny.</w:t>
      </w:r>
    </w:p>
    <w:p w:rsidR="00793FEC" w:rsidRPr="00105FE0" w:rsidRDefault="00793FEC" w:rsidP="00105F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19.</w:t>
      </w:r>
    </w:p>
    <w:p w:rsidR="00793FEC" w:rsidRPr="00E13B00" w:rsidRDefault="00793FEC" w:rsidP="00105F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Uzyskanie przez Ocenianego ponownej negatywnej oceny skutkuje rozwiązaniem umowy o pracę, z zachowaniem okresów wypowiedzenia.</w:t>
      </w:r>
    </w:p>
    <w:p w:rsidR="00105FE0" w:rsidRPr="00105FE0" w:rsidRDefault="00105FE0" w:rsidP="00105F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5FE0">
        <w:rPr>
          <w:rFonts w:ascii="Arial" w:hAnsi="Arial" w:cs="Arial"/>
          <w:b/>
          <w:sz w:val="24"/>
          <w:szCs w:val="24"/>
        </w:rPr>
        <w:t>§ 20.</w:t>
      </w:r>
    </w:p>
    <w:p w:rsidR="00793FEC" w:rsidRPr="00E13B00" w:rsidRDefault="00793FEC" w:rsidP="00105FE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13B00">
        <w:rPr>
          <w:rFonts w:ascii="Arial" w:hAnsi="Arial" w:cs="Arial"/>
          <w:sz w:val="24"/>
          <w:szCs w:val="24"/>
          <w:lang w:eastAsia="pl-PL"/>
        </w:rPr>
        <w:t>Regulamin wchodzi w życie z dniem uchwalenia.</w:t>
      </w:r>
    </w:p>
    <w:p w:rsidR="00793FEC" w:rsidRPr="00E13B00" w:rsidRDefault="00105FE0" w:rsidP="00105FE0">
      <w:pPr>
        <w:pStyle w:val="Nagwek2"/>
        <w:spacing w:before="0" w:line="360" w:lineRule="auto"/>
      </w:pPr>
      <w:r w:rsidRPr="00E13B00">
        <w:lastRenderedPageBreak/>
        <w:t>PODSTAWA PRAWNA</w:t>
      </w:r>
    </w:p>
    <w:p w:rsidR="00793FEC" w:rsidRPr="00E13B00" w:rsidRDefault="00793FEC" w:rsidP="00105FE0">
      <w:pPr>
        <w:spacing w:line="360" w:lineRule="auto"/>
        <w:rPr>
          <w:rFonts w:ascii="Arial" w:hAnsi="Arial" w:cs="Arial"/>
          <w:sz w:val="24"/>
          <w:szCs w:val="24"/>
        </w:rPr>
      </w:pPr>
      <w:r w:rsidRPr="00E13B00">
        <w:rPr>
          <w:rFonts w:ascii="Arial" w:hAnsi="Arial" w:cs="Arial"/>
          <w:sz w:val="24"/>
          <w:szCs w:val="24"/>
        </w:rPr>
        <w:t>Ustawa z 21 listopada 2008 r. o pracownikach samorządowych (tekst jedn.: Dz.U. z 2018 r. poz. 1260 ze zm.) - art. 27 ust. 3, art. 24, art. 25 ust. 1.</w:t>
      </w:r>
      <w:bookmarkStart w:id="0" w:name="_GoBack"/>
      <w:bookmarkEnd w:id="0"/>
    </w:p>
    <w:sectPr w:rsidR="00793FEC" w:rsidRPr="00E13B00" w:rsidSect="0005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DC4"/>
    <w:multiLevelType w:val="hybridMultilevel"/>
    <w:tmpl w:val="259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8133FB"/>
    <w:multiLevelType w:val="hybridMultilevel"/>
    <w:tmpl w:val="DE0E4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E70562"/>
    <w:multiLevelType w:val="hybridMultilevel"/>
    <w:tmpl w:val="434E6F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5190E"/>
    <w:multiLevelType w:val="hybridMultilevel"/>
    <w:tmpl w:val="A364A0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C"/>
    <w:rsid w:val="00105FE0"/>
    <w:rsid w:val="001B3B5F"/>
    <w:rsid w:val="002B73F3"/>
    <w:rsid w:val="00421FB1"/>
    <w:rsid w:val="005040C1"/>
    <w:rsid w:val="0062234C"/>
    <w:rsid w:val="006A5891"/>
    <w:rsid w:val="006B078B"/>
    <w:rsid w:val="00732FE1"/>
    <w:rsid w:val="00746A71"/>
    <w:rsid w:val="00793FEC"/>
    <w:rsid w:val="00804C56"/>
    <w:rsid w:val="00824398"/>
    <w:rsid w:val="00871A36"/>
    <w:rsid w:val="008F774D"/>
    <w:rsid w:val="009C4362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B34"/>
  <w15:chartTrackingRefBased/>
  <w15:docId w15:val="{F98E2B02-ACF8-450B-921F-7B947D8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EC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98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FE0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398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5FE0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2021-04-19T11:33:00Z</dcterms:created>
  <dcterms:modified xsi:type="dcterms:W3CDTF">2021-04-19T11:43:00Z</dcterms:modified>
</cp:coreProperties>
</file>